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74"/>
        <w:gridCol w:w="278"/>
        <w:gridCol w:w="3528"/>
        <w:gridCol w:w="5959"/>
        <w:gridCol w:w="384"/>
        <w:gridCol w:w="585"/>
      </w:tblGrid>
      <w:tr w:rsidR="00F91753" w:rsidRPr="00056C8F" w:rsidTr="007A1FA2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320ECB">
            <w:pPr>
              <w:rPr>
                <w:lang w:val="ru-RU"/>
              </w:rPr>
            </w:pPr>
          </w:p>
        </w:tc>
      </w:tr>
      <w:tr w:rsidR="00173B36" w:rsidRPr="00056C8F" w:rsidTr="007A1FA2">
        <w:trPr>
          <w:trHeight w:val="273"/>
        </w:trPr>
        <w:tc>
          <w:tcPr>
            <w:tcW w:w="57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948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1E5794">
            <w:pPr>
              <w:pStyle w:val="ad"/>
              <w:rPr>
                <w:lang w:val="ru-RU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</w:tr>
      <w:tr w:rsidR="00173B36" w:rsidRPr="00EC5EA7" w:rsidTr="007A1FA2">
        <w:trPr>
          <w:trHeight w:val="1602"/>
        </w:trPr>
        <w:tc>
          <w:tcPr>
            <w:tcW w:w="574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94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1E7B" w:rsidRPr="00056C8F" w:rsidRDefault="00261E7B" w:rsidP="005A3E0B">
            <w:pPr>
              <w:pStyle w:val="ae"/>
              <w:rPr>
                <w:noProof/>
                <w:lang w:val="ru-RU"/>
              </w:rPr>
            </w:pPr>
            <w:r w:rsidRPr="00056C8F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F0FC996" wp14:editId="60790108">
                      <wp:extent cx="585216" cy="91440"/>
                      <wp:effectExtent l="0" t="0" r="24765" b="22860"/>
                      <wp:docPr id="3" name="Полилиния: фигура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26E1D8" id="Полилиния: фигура 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056C8F">
              <w:rPr>
                <w:lang w:val="ru-RU" w:bidi="ru-RU"/>
              </w:rPr>
              <w:t xml:space="preserve"> </w:t>
            </w:r>
            <w:r w:rsidR="00EC5EA7">
              <w:rPr>
                <w:noProof/>
                <w:lang w:val="ru-RU"/>
              </w:rPr>
              <w:t xml:space="preserve"> </w:t>
            </w:r>
            <w:r w:rsidR="00EC5EA7">
              <w:rPr>
                <w:noProof/>
                <w:lang w:val="ru-RU"/>
              </w:rPr>
              <w:t>НКО</w:t>
            </w:r>
            <w:r w:rsidR="00EC5EA7" w:rsidRPr="00EC5EA7">
              <w:rPr>
                <w:noProof/>
                <w:lang w:val="ru-RU"/>
              </w:rPr>
              <w:t xml:space="preserve">| </w:t>
            </w:r>
            <w:r w:rsidR="00EC5EA7">
              <w:rPr>
                <w:noProof/>
                <w:lang w:val="ru-RU"/>
              </w:rPr>
              <w:t>РЕСУРСЫ</w:t>
            </w:r>
            <w:r w:rsidR="00EC5EA7">
              <w:rPr>
                <w:lang w:val="ru-RU"/>
              </w:rPr>
              <w:t xml:space="preserve"> </w:t>
            </w:r>
            <w:r w:rsidRPr="00056C8F">
              <w:rPr>
                <w:lang w:val="ru-RU" w:bidi="ru-RU"/>
              </w:rPr>
              <w:t xml:space="preserve"> </w:t>
            </w:r>
            <w:r w:rsidRPr="00056C8F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25BB124" wp14:editId="1D2966D3">
                      <wp:extent cx="594245" cy="88583"/>
                      <wp:effectExtent l="0" t="0" r="15875" b="26035"/>
                      <wp:docPr id="4" name="Полилиния: фигура 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DF362B" id="Полилиния: фигура 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:rsidR="00B62B99" w:rsidRPr="00056C8F" w:rsidRDefault="00EC5EA7" w:rsidP="00EC5EA7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для качественной и эффективной работы</w:t>
            </w:r>
          </w:p>
        </w:tc>
        <w:tc>
          <w:tcPr>
            <w:tcW w:w="384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</w:tr>
      <w:tr w:rsidR="00173B36" w:rsidRPr="00EC5EA7" w:rsidTr="007A1FA2">
        <w:trPr>
          <w:trHeight w:val="252"/>
        </w:trPr>
        <w:tc>
          <w:tcPr>
            <w:tcW w:w="574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056C8F" w:rsidRDefault="004A4C74" w:rsidP="005A3E0B">
            <w:pPr>
              <w:rPr>
                <w:lang w:val="ru-RU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056C8F" w:rsidRDefault="004A4C74" w:rsidP="005A3E0B">
            <w:pPr>
              <w:rPr>
                <w:lang w:val="ru-RU"/>
              </w:rPr>
            </w:pPr>
          </w:p>
        </w:tc>
        <w:tc>
          <w:tcPr>
            <w:tcW w:w="948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056C8F" w:rsidRDefault="004A4C74" w:rsidP="001E5794">
            <w:pPr>
              <w:pStyle w:val="ad"/>
              <w:rPr>
                <w:lang w:val="ru-RU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056C8F" w:rsidRDefault="004A4C74" w:rsidP="005A3E0B">
            <w:pPr>
              <w:rPr>
                <w:lang w:val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056C8F" w:rsidRDefault="004A4C74" w:rsidP="005A3E0B">
            <w:pPr>
              <w:rPr>
                <w:lang w:val="ru-RU"/>
              </w:rPr>
            </w:pPr>
          </w:p>
        </w:tc>
      </w:tr>
      <w:tr w:rsidR="00F91753" w:rsidRPr="00EC5EA7" w:rsidTr="00EC5EA7">
        <w:trPr>
          <w:trHeight w:val="68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056C8F" w:rsidRDefault="00F91753" w:rsidP="005A3E0B">
            <w:pPr>
              <w:rPr>
                <w:lang w:val="ru-RU"/>
              </w:rPr>
            </w:pPr>
          </w:p>
        </w:tc>
      </w:tr>
      <w:tr w:rsidR="00EC5EA7" w:rsidRPr="00056C8F" w:rsidTr="00EC5EA7">
        <w:trPr>
          <w:trHeight w:val="16"/>
        </w:trPr>
        <w:tc>
          <w:tcPr>
            <w:tcW w:w="11308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2EC" w:themeFill="accent5"/>
          </w:tcPr>
          <w:p w:rsidR="00EC5EA7" w:rsidRPr="00EC5EA7" w:rsidRDefault="00EC5EA7" w:rsidP="00EC5EA7">
            <w:pPr>
              <w:spacing w:before="0"/>
            </w:pPr>
            <w:r w:rsidRPr="00EC5EA7">
              <w:rPr>
                <w:rFonts w:ascii="Times New Roman" w:hAnsi="Times New Roman" w:cs="Times New Roman"/>
                <w:noProof/>
                <w:color w:val="333333" w:themeColor="text2"/>
                <w:sz w:val="36"/>
                <w:szCs w:val="36"/>
                <w:lang w:val="ru-RU"/>
              </w:rPr>
              <w:t>РЕСУРСНЫЕ ЦЕНТРЫ</w:t>
            </w:r>
          </w:p>
        </w:tc>
      </w:tr>
      <w:tr w:rsidR="00686284" w:rsidRPr="00EC5EA7" w:rsidTr="00551C14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AE2EC" w:themeFill="accent5"/>
          </w:tcPr>
          <w:p w:rsidR="00EC5EA7" w:rsidRPr="0052646B" w:rsidRDefault="00EC5EA7" w:rsidP="00CA3123">
            <w:pPr>
              <w:pStyle w:val="11"/>
              <w:ind w:right="-223"/>
              <w:rPr>
                <w:rFonts w:ascii="Times New Roman" w:hAnsi="Times New Roman" w:cs="Times New Roman"/>
                <w:b/>
                <w:color w:val="222222"/>
                <w:szCs w:val="28"/>
                <w:shd w:val="clear" w:color="auto" w:fill="FFFFFF"/>
                <w:lang w:val="ru-RU"/>
              </w:rPr>
            </w:pPr>
            <w:r w:rsidRPr="0052646B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Краевой центр поддержки и развития общественных инициатив</w:t>
            </w:r>
            <w:r w:rsidRPr="0052646B">
              <w:rPr>
                <w:rFonts w:ascii="Times New Roman" w:hAnsi="Times New Roman" w:cs="Times New Roman"/>
                <w:b/>
                <w:color w:val="222222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686284" w:rsidRPr="00056C8F" w:rsidRDefault="00686284" w:rsidP="00F53B71">
            <w:pPr>
              <w:pStyle w:val="af2"/>
              <w:framePr w:wrap="auto" w:vAnchor="margin" w:xAlign="left" w:yAlign="inline"/>
              <w:suppressOverlap w:val="0"/>
              <w:rPr>
                <w:lang w:val="ru-RU"/>
              </w:rPr>
            </w:pP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EC5EA7" w:rsidRPr="00EC5EA7" w:rsidRDefault="00EC5EA7" w:rsidP="00EC5EA7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EC5EA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Бесплатная консультационная, образовательная, имущественная и информационная поддержка НКО, активных граждан и социальных предпринимателей</w:t>
            </w:r>
          </w:p>
          <w:p w:rsidR="00EC5EA7" w:rsidRPr="00EC5EA7" w:rsidRDefault="00EC5EA7" w:rsidP="00EC5EA7">
            <w:pPr>
              <w:pStyle w:val="11"/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EC5EA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 xml:space="preserve">Адрес: </w:t>
            </w:r>
            <w:r w:rsidRPr="00EC5EA7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ул. Карла Маркса, 44а, Красноярск, Красноярский край, 660099</w:t>
            </w:r>
          </w:p>
          <w:p w:rsidR="00EC5EA7" w:rsidRPr="00EC5EA7" w:rsidRDefault="00EC5EA7" w:rsidP="00EC5EA7">
            <w:pPr>
              <w:pStyle w:val="11"/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EC5EA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>Телефон:</w:t>
            </w:r>
            <w:r w:rsidRPr="00EC5EA7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 xml:space="preserve"> 8 (391) 200-49-18</w:t>
            </w:r>
          </w:p>
          <w:p w:rsidR="00EC5EA7" w:rsidRPr="00EC5EA7" w:rsidRDefault="00EC5EA7" w:rsidP="00EC5EA7">
            <w:pPr>
              <w:pStyle w:val="11"/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EC5EA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/>
              </w:rPr>
              <w:t>Вконтакте:</w:t>
            </w:r>
            <w:r w:rsidRPr="00EC5EA7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 xml:space="preserve"> </w:t>
            </w:r>
            <w:hyperlink r:id="rId11" w:history="1">
              <w:r w:rsidRPr="00EC5EA7">
                <w:rPr>
                  <w:rStyle w:val="ac"/>
                  <w:rFonts w:ascii="Times New Roman" w:hAnsi="Times New Roman" w:cs="Times New Roman"/>
                  <w:noProof/>
                  <w:sz w:val="26"/>
                  <w:szCs w:val="26"/>
                  <w:lang w:val="ru-RU"/>
                </w:rPr>
                <w:t>https://vk.com/gokrk</w:t>
              </w:r>
            </w:hyperlink>
          </w:p>
          <w:p w:rsidR="00686284" w:rsidRPr="00EC5EA7" w:rsidRDefault="00686284" w:rsidP="00B54AD3">
            <w:pPr>
              <w:rPr>
                <w:lang w:val="ru-RU"/>
              </w:rPr>
            </w:pPr>
          </w:p>
        </w:tc>
      </w:tr>
      <w:tr w:rsidR="00551C14" w:rsidRPr="00EC5EA7" w:rsidTr="00551C14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551C14" w:rsidRPr="00551C14" w:rsidRDefault="00551C14" w:rsidP="00551C14">
            <w:pPr>
              <w:pStyle w:val="11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CA31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Центр развивающих технологий</w:t>
            </w:r>
            <w:r w:rsidRPr="00551C14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 xml:space="preserve"> "Сотрудничество"</w:t>
            </w:r>
          </w:p>
          <w:p w:rsidR="00551C14" w:rsidRPr="0052646B" w:rsidRDefault="00551C14" w:rsidP="00551C14">
            <w:pPr>
              <w:pStyle w:val="11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551C14" w:rsidRDefault="00551C14" w:rsidP="00EC5EA7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551C1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Ресурсный центр для образовательных и общественных организаций: семинары, тренинги, фасилитационные сессии</w:t>
            </w:r>
          </w:p>
          <w:p w:rsidR="00551C14" w:rsidRPr="00347A78" w:rsidRDefault="00551C14" w:rsidP="00551C14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Адрес:</w:t>
            </w:r>
            <w:r w:rsidR="00347A78" w:rsidRPr="00347A78">
              <w:rPr>
                <w:lang w:val="ru-RU"/>
              </w:rPr>
              <w:t xml:space="preserve"> </w:t>
            </w:r>
            <w:r w:rsidR="00347A78" w:rsidRPr="00347A78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ул. Маерчака 3, офис 210</w:t>
            </w:r>
          </w:p>
          <w:p w:rsidR="00551C14" w:rsidRPr="00551C14" w:rsidRDefault="00551C14" w:rsidP="00551C14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8</w:t>
            </w:r>
            <w:r w:rsidRPr="00551C1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(391) 211-91-50</w:t>
            </w:r>
          </w:p>
          <w:p w:rsidR="00551C14" w:rsidRDefault="00551C14" w:rsidP="00551C14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hyperlink r:id="rId12" w:history="1">
              <w:r w:rsidRPr="00C6065B">
                <w:rPr>
                  <w:rStyle w:val="ac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http://www.kccp.ru</w:t>
              </w:r>
            </w:hyperlink>
          </w:p>
          <w:p w:rsidR="00551C14" w:rsidRPr="00551C14" w:rsidRDefault="00551C14" w:rsidP="00551C14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551C1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https://vk.com/sotrudnichestvo_krsk</w:t>
            </w:r>
          </w:p>
          <w:p w:rsidR="00551C14" w:rsidRPr="00551C14" w:rsidRDefault="00551C14" w:rsidP="00551C14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</w:p>
        </w:tc>
      </w:tr>
      <w:tr w:rsidR="00551C14" w:rsidRPr="00EC5EA7" w:rsidTr="00CA3123">
        <w:trPr>
          <w:trHeight w:val="834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551C14" w:rsidRPr="00347A78" w:rsidRDefault="00347A78" w:rsidP="00CA3123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CA31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Красноярская </w:t>
            </w:r>
            <w:r w:rsidR="00CA3123" w:rsidRPr="00CA31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р</w:t>
            </w:r>
            <w:r w:rsidRPr="00CA31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егиональная общественная организация</w:t>
            </w:r>
            <w:r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 xml:space="preserve"> </w:t>
            </w:r>
            <w:r w:rsidRPr="00347A78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"АГЕНТСТВО ОБЩЕСТВЕННЫХ ИНИЦИАТИВ"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551C14" w:rsidRDefault="00CA3123" w:rsidP="00EC5EA7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Содействие общественным инициативам граждан и некоммерческих общественных объединений (НКО), не связанных с политической и религиозной деятельностью; повышение уровня социальной и правовой культуры в обществе</w:t>
            </w:r>
          </w:p>
          <w:p w:rsidR="00CA3123" w:rsidRPr="00CA3123" w:rsidRDefault="00CA3123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CA3123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Услуги: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Семинары и тренинги в области реализации деятельности в социальной сфере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э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кспертиза и оценка социальных проектов и программ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п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роведение исследований. Сбор, обобщение и систематизация данных, эффективных практик и т.п.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к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онсультирование и сопровождение СОНКО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п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омощь в организации и проведении крупных публичных мероприятий "под ключ"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р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абота с инициативными группами</w:t>
            </w:r>
          </w:p>
          <w:p w:rsidR="00CA3123" w:rsidRPr="00CA3123" w:rsidRDefault="00CA3123" w:rsidP="00CA3123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lastRenderedPageBreak/>
              <w:t>Адрес:</w:t>
            </w:r>
            <w:r w:rsidRPr="00347A78">
              <w:rPr>
                <w:lang w:val="ru-RU"/>
              </w:rPr>
              <w:t xml:space="preserve"> </w:t>
            </w:r>
            <w:r w:rsidRPr="00347A78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ул. Маерчака 3, офис 210</w:t>
            </w:r>
            <w:r w:rsid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г. Красноярск</w:t>
            </w:r>
          </w:p>
          <w:p w:rsidR="00CA3123" w:rsidRPr="00551C14" w:rsidRDefault="00CA3123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8</w:t>
            </w:r>
            <w:r w:rsidRPr="00551C1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(391) 214-39-17</w:t>
            </w:r>
          </w:p>
          <w:p w:rsidR="00CA3123" w:rsidRDefault="00CA3123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http://aoi24.ru/about</w:t>
            </w:r>
          </w:p>
          <w:p w:rsidR="00CA3123" w:rsidRPr="00CA3123" w:rsidRDefault="00CA3123" w:rsidP="00EC5EA7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https://vk.com/kroo_aoi</w:t>
            </w:r>
          </w:p>
        </w:tc>
      </w:tr>
      <w:tr w:rsidR="00CA3123" w:rsidRPr="00EC5EA7" w:rsidTr="00762D76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CA3123" w:rsidRDefault="00CA3123" w:rsidP="00CA3123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CA31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lastRenderedPageBreak/>
              <w:t>Поддержка НКО в сфере культуры</w:t>
            </w:r>
          </w:p>
          <w:p w:rsidR="00CA3123" w:rsidRPr="00CA3123" w:rsidRDefault="00CA3123" w:rsidP="00CA3123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Информационный паблик Вконтакте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CA3123" w:rsidRPr="00CA3123" w:rsidRDefault="00CA3123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Группа создана министерством культуры Красноярского края для поддержки социально ориентированных некоммерческих организаций.</w:t>
            </w:r>
          </w:p>
          <w:p w:rsidR="00CA3123" w:rsidRDefault="00CA3123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CA312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Здесь НКО (СО НКО) в сфере культуры имеют возможность регулярно освещать свою деятельность и получать актуальную информацию о мерах государственной поддержки.</w:t>
            </w:r>
          </w:p>
          <w:p w:rsidR="00CA3123" w:rsidRDefault="00762D76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hyperlink r:id="rId13" w:history="1">
              <w:r w:rsidRPr="00C6065B">
                <w:rPr>
                  <w:rStyle w:val="ac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https://vk.com/nco_cultura24</w:t>
              </w:r>
            </w:hyperlink>
          </w:p>
          <w:p w:rsidR="00762D76" w:rsidRPr="00CA3123" w:rsidRDefault="00762D76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</w:p>
        </w:tc>
      </w:tr>
      <w:tr w:rsidR="007A035F" w:rsidRPr="00EC5EA7" w:rsidTr="00762D76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7A035F" w:rsidRPr="00FD73A6" w:rsidRDefault="007A035F" w:rsidP="00CA3123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FD73A6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Агентство развития МСП Красноярского края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D73A6" w:rsidRPr="00FD73A6" w:rsidRDefault="00FD73A6" w:rsidP="00FD73A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FD73A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Агентство реализует мероприятия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» и «Производительность труда».</w:t>
            </w:r>
          </w:p>
          <w:p w:rsidR="00FD73A6" w:rsidRPr="00CA3123" w:rsidRDefault="00FD73A6" w:rsidP="00FD73A6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Адрес:</w:t>
            </w:r>
            <w:r w:rsidRPr="00347A78">
              <w:rPr>
                <w:lang w:val="ru-RU"/>
              </w:rPr>
              <w:t xml:space="preserve"> </w:t>
            </w:r>
            <w:r w:rsidRPr="00FD73A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Свободный проспект, 75, Красноярск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г. Красноярск</w:t>
            </w:r>
          </w:p>
          <w:p w:rsidR="00FD73A6" w:rsidRPr="00551C14" w:rsidRDefault="00FD73A6" w:rsidP="00FD73A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Телефон: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FD73A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(391) 222-55-22</w:t>
            </w:r>
          </w:p>
          <w:p w:rsidR="00FD73A6" w:rsidRDefault="00FD73A6" w:rsidP="00FD73A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hyperlink r:id="rId14" w:history="1">
              <w:r w:rsidRPr="00C6065B">
                <w:rPr>
                  <w:rStyle w:val="ac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http://krasmsp.ru/</w:t>
              </w:r>
            </w:hyperlink>
          </w:p>
          <w:p w:rsidR="00FD73A6" w:rsidRPr="00CA3123" w:rsidRDefault="00FD73A6" w:rsidP="00FD73A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FD73A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https://vk.com/krasmsp24</w:t>
            </w:r>
          </w:p>
        </w:tc>
      </w:tr>
      <w:tr w:rsidR="00762D76" w:rsidRPr="00EC5EA7" w:rsidTr="00762D76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762D76" w:rsidRPr="007A035F" w:rsidRDefault="007A035F" w:rsidP="00CA3123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7A035F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Сибирский центр поддержки общественных инициатив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7A035F" w:rsidRP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ФОНД «Сибирский центр поддержки общественных инициатив» (ФОНД СЦПОИ) — экспертная организация, осуществляющая поддержку некоммерческих организаций, активных граждан, органов власти и бизнеса в Сибири и других регионах России с 1995 года.</w:t>
            </w:r>
          </w:p>
          <w:p w:rsidR="007A035F" w:rsidRP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</w:p>
          <w:p w:rsidR="007A035F" w:rsidRP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Ассоциация «Информационно-аналитический Центр развития гражданских инициатив» было создано в 1999 году с целью содействия представителям НКО и иным лицам, заинтересованным в развитии гражданского общества, по следующим направлениям:</w:t>
            </w:r>
          </w:p>
          <w:p w:rsidR="007A035F" w:rsidRP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</w:p>
          <w:p w:rsidR="007A035F" w:rsidRP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• консультирование и обучение;</w:t>
            </w:r>
          </w:p>
          <w:p w:rsidR="007A035F" w:rsidRP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• формирование и расширение информационного пространства некоммерческого сектора и социальных технологий;</w:t>
            </w:r>
          </w:p>
          <w:p w:rsidR="00762D76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lastRenderedPageBreak/>
              <w:t>• проведение социологических и маркетинговых исследований.</w:t>
            </w:r>
          </w:p>
          <w:p w:rsidR="007A035F" w:rsidRPr="00CA3123" w:rsidRDefault="007A035F" w:rsidP="007A035F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Адрес:</w:t>
            </w:r>
            <w:r w:rsidRPr="00347A78">
              <w:rPr>
                <w:lang w:val="ru-RU"/>
              </w:rPr>
              <w:t xml:space="preserve"> </w:t>
            </w:r>
            <w:r w:rsidRPr="00347A78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ул. </w:t>
            </w: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Восход 14/1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, г. Новосибирск</w:t>
            </w:r>
          </w:p>
          <w:p w:rsidR="007A035F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http://scisc.ru/</w:t>
            </w:r>
          </w:p>
          <w:p w:rsidR="007A035F" w:rsidRPr="00CA3123" w:rsidRDefault="007A035F" w:rsidP="007A035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7A035F">
              <w:rPr>
                <w:lang w:val="ru-RU"/>
              </w:rPr>
              <w:t xml:space="preserve"> </w:t>
            </w:r>
            <w:r w:rsidRPr="007A035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https://vk.com/sibcenter</w:t>
            </w:r>
          </w:p>
        </w:tc>
      </w:tr>
      <w:tr w:rsidR="00762D76" w:rsidRPr="00EC5EA7" w:rsidTr="007D0A19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762D76" w:rsidRDefault="00762D76" w:rsidP="00762D76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762D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lastRenderedPageBreak/>
              <w:t>Федеральное агентство по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делам молодёжи </w:t>
            </w:r>
          </w:p>
          <w:p w:rsidR="00762D76" w:rsidRPr="00762D76" w:rsidRDefault="00762D76" w:rsidP="00762D76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762D76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«Росмолодёжь»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762D76" w:rsidRDefault="00762D76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Ф</w:t>
            </w:r>
            <w:r w:rsidRPr="00762D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едеральный орган исполнительной власти, координатор в сфере молодёжной политики, создающий среду с равными услови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ями для самореализации молодёжи, в том числе в сфере культуры и искусства</w:t>
            </w:r>
          </w:p>
          <w:p w:rsidR="00762D76" w:rsidRDefault="00762D76" w:rsidP="00762D7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62D76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Адрес:</w:t>
            </w:r>
            <w:r w:rsidRPr="00762D76">
              <w:rPr>
                <w:lang w:val="ru-RU"/>
              </w:rPr>
              <w:t xml:space="preserve"> </w:t>
            </w:r>
            <w:r w:rsidRPr="00762D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г. Москва,</w:t>
            </w:r>
            <w:r>
              <w:rPr>
                <w:lang w:val="ru-RU"/>
              </w:rPr>
              <w:t xml:space="preserve"> </w:t>
            </w:r>
            <w:r w:rsidRPr="00762D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Большой Трехсвятительский переулок, д. 2/1, стр. 2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762D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Китай-город</w:t>
            </w:r>
          </w:p>
          <w:p w:rsidR="00762D76" w:rsidRDefault="00762D76" w:rsidP="00762D7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hyperlink r:id="rId15" w:history="1">
              <w:r w:rsidRPr="00C6065B">
                <w:rPr>
                  <w:rStyle w:val="ac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https://fadm.gov.ru/</w:t>
              </w:r>
            </w:hyperlink>
          </w:p>
          <w:p w:rsidR="00762D76" w:rsidRDefault="00762D76" w:rsidP="00762D7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62D76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Телефон: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762D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+7 495 668-80-08</w:t>
            </w:r>
          </w:p>
          <w:p w:rsidR="00762D76" w:rsidRDefault="00762D76" w:rsidP="00762D76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="00736D87" w:rsidRPr="00736D87">
              <w:rPr>
                <w:lang w:val="ru-RU"/>
              </w:rPr>
              <w:t xml:space="preserve"> </w:t>
            </w:r>
            <w:hyperlink r:id="rId16" w:history="1">
              <w:r w:rsidR="00132699" w:rsidRPr="00C6065B">
                <w:rPr>
                  <w:rStyle w:val="ac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https://vk.com/rosmolodez</w:t>
              </w:r>
            </w:hyperlink>
          </w:p>
          <w:p w:rsidR="00132699" w:rsidRPr="00762D76" w:rsidRDefault="00132699" w:rsidP="00762D76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Грантовая деятельность: </w:t>
            </w:r>
            <w:r w:rsidRPr="00132699">
              <w:rPr>
                <w:lang w:val="ru-RU"/>
              </w:rPr>
              <w:t xml:space="preserve"> </w:t>
            </w:r>
            <w:r w:rsidRPr="0013269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https://fadm.gov.ru/activity/grant</w:t>
            </w:r>
          </w:p>
        </w:tc>
      </w:tr>
      <w:tr w:rsidR="007D0A19" w:rsidRPr="00EC5EA7" w:rsidTr="001C7149">
        <w:trPr>
          <w:trHeight w:val="82"/>
        </w:trPr>
        <w:tc>
          <w:tcPr>
            <w:tcW w:w="11308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2EC" w:themeFill="accent5"/>
          </w:tcPr>
          <w:p w:rsidR="007D0A19" w:rsidRDefault="007D0A19" w:rsidP="00CA312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ru-RU"/>
              </w:rPr>
              <w:t>ГРАНТОВЫЕ ПРОГРАММЫ</w:t>
            </w:r>
          </w:p>
        </w:tc>
      </w:tr>
      <w:tr w:rsidR="007D0A19" w:rsidRPr="00EC5EA7" w:rsidTr="00132699">
        <w:trPr>
          <w:trHeight w:val="409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7D0A19" w:rsidRPr="007D0A19" w:rsidRDefault="007D0A19" w:rsidP="00762D76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7D0A19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Фонд президентских грантов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7D0A19" w:rsidRP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</w:p>
          <w:p w:rsidR="007D0A19" w:rsidRP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  <w:p w:rsid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Миссия фонда – создание условий и возможностей для самореализации инициативных и неравнодушных людей в некоммерческом секторе.</w:t>
            </w:r>
          </w:p>
          <w:p w:rsid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Задачи фонда - </w:t>
            </w:r>
            <w:r w:rsidRPr="007D0A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беспечить возможность получения грантовой поддержки на реализацию проектов некоммерческими неправительственными организациями по направлениям, соответствующим их основным сферам деятельности и инициативам. Поддержку осуществлять на принципах доступности, равенства, открытости и прозрачности конкурсных процедур с максимально возможной широтой охвата организаций и регионов.</w:t>
            </w:r>
          </w:p>
          <w:p w:rsid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Адрес:</w:t>
            </w:r>
            <w:r w:rsidRPr="00347A78">
              <w:rPr>
                <w:lang w:val="ru-RU"/>
              </w:rPr>
              <w:t xml:space="preserve"> </w:t>
            </w: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121099, г. Москва, ул. Композиторская, д. 25/5, стр. 1</w:t>
            </w:r>
          </w:p>
          <w:p w:rsidR="007D0A19" w:rsidRP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(495) 150-42-22</w:t>
            </w:r>
          </w:p>
          <w:p w:rsid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lastRenderedPageBreak/>
              <w:t xml:space="preserve">Сайт: </w:t>
            </w:r>
            <w:r w:rsidRPr="007D0A19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https://xn--80afcdbalict6afooklqi5o.xn--p1ai/</w:t>
            </w:r>
          </w:p>
          <w:p w:rsidR="007D0A19" w:rsidRPr="007D0A19" w:rsidRDefault="007D0A19" w:rsidP="007D0A1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7D0A19">
              <w:rPr>
                <w:lang w:val="ru-RU"/>
              </w:rPr>
              <w:t xml:space="preserve"> </w:t>
            </w:r>
            <w:r w:rsidRPr="007D0A1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https://vk.com/pgrants</w:t>
            </w:r>
          </w:p>
        </w:tc>
      </w:tr>
      <w:tr w:rsidR="000B162F" w:rsidRPr="00EC5EA7" w:rsidTr="00132699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0B162F" w:rsidRPr="007D0A19" w:rsidRDefault="000B162F" w:rsidP="00762D76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0B162F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lastRenderedPageBreak/>
              <w:t>Платформа региональных грантовых конкурсов гранты.рф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0B162F" w:rsidRDefault="000B162F" w:rsidP="000B162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0B162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Платформа «гранты.рф» — информационный ресурс об оказании финансовой поддержки некоммерческим неправительственным организациям в регионах Российской Фед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ерации.</w:t>
            </w:r>
            <w:r w:rsidRPr="000B162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0B162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Узнать подробнее о софинансировании региональных конкурсов можно по ссылке: </w:t>
            </w:r>
            <w:hyperlink r:id="rId17" w:history="1">
              <w:r w:rsidRPr="00C6065B">
                <w:rPr>
                  <w:rStyle w:val="ac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https://президентскиегранты.рф/public/regional-finance</w:t>
              </w:r>
            </w:hyperlink>
          </w:p>
          <w:p w:rsidR="00132699" w:rsidRDefault="00132699" w:rsidP="00132699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https://гранты.рф</w:t>
            </w:r>
          </w:p>
          <w:p w:rsidR="000B162F" w:rsidRPr="007D0A19" w:rsidRDefault="00132699" w:rsidP="0013269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13269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https://vk.com/grantsrf</w:t>
            </w:r>
          </w:p>
        </w:tc>
      </w:tr>
      <w:tr w:rsidR="00132699" w:rsidRPr="00EC5EA7" w:rsidTr="00046DCC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132699" w:rsidRPr="000B162F" w:rsidRDefault="00132699" w:rsidP="00762D76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 w:rsidRPr="00132699"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Президентский фонд культурных инициатив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132699" w:rsidRDefault="00132699" w:rsidP="000B162F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Грантовая поддержка на реализацию инициатив в сфере культуры, искусства и креативных индустрий.</w:t>
            </w:r>
          </w:p>
          <w:p w:rsidR="00132699" w:rsidRDefault="00132699" w:rsidP="00132699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r w:rsidRPr="0013269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фондкультурныхинициатив.рф</w:t>
            </w:r>
          </w:p>
          <w:p w:rsidR="00132699" w:rsidRPr="000B162F" w:rsidRDefault="00132699" w:rsidP="00132699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Вконтакте:</w:t>
            </w:r>
            <w:r w:rsidRPr="00551C14">
              <w:rPr>
                <w:lang w:val="ru-RU"/>
              </w:rPr>
              <w:t xml:space="preserve"> </w:t>
            </w:r>
            <w:r w:rsidRPr="00132699">
              <w:rPr>
                <w:lang w:val="ru-RU"/>
              </w:rPr>
              <w:t xml:space="preserve"> </w:t>
            </w:r>
            <w:r w:rsidRPr="0013269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https://vk.com/pfci.grants</w:t>
            </w:r>
          </w:p>
        </w:tc>
      </w:tr>
      <w:tr w:rsidR="00046DCC" w:rsidRPr="00EC5EA7" w:rsidTr="00551C14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AE2EC" w:themeFill="accent5"/>
          </w:tcPr>
          <w:p w:rsidR="00046DCC" w:rsidRPr="00132699" w:rsidRDefault="00046DCC" w:rsidP="00762D76">
            <w:pPr>
              <w:pStyle w:val="11"/>
              <w:ind w:left="-232"/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  <w:lang w:val="ru-RU"/>
              </w:rPr>
              <w:t>Гранты Красноярского края для НКО «Партнерство»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046DCC" w:rsidRPr="00046DCC" w:rsidRDefault="00046DCC" w:rsidP="00046DCC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Программа «Партнерство» поддерживает на конкурсной основе проекты (социальные инициативы), реализуемые на территории Красноярского края.</w:t>
            </w:r>
          </w:p>
          <w:p w:rsidR="00046DCC" w:rsidRPr="00046DCC" w:rsidRDefault="00046DCC" w:rsidP="00046DCC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Цель Программы – выявление и поддержка на конкурсной основе социальных инициатив и проектов некоммерческих организаций, направленных на улучшение качества жизни населения в Красноярском крае.</w:t>
            </w:r>
          </w:p>
          <w:p w:rsidR="00046DCC" w:rsidRPr="00046DCC" w:rsidRDefault="00046DCC" w:rsidP="00046DCC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Направления Программы, в рамках которых предоставляются краевые социальные гранты:</w:t>
            </w:r>
          </w:p>
          <w:p w:rsidR="00046DCC" w:rsidRPr="00046DCC" w:rsidRDefault="00046DCC" w:rsidP="00046DCC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гражданское образование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профилактика правонарушений несовершеннолетних</w:t>
            </w:r>
          </w:p>
          <w:p w:rsidR="00046DCC" w:rsidRDefault="00046DCC" w:rsidP="00046DCC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поддержка семьи, детства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охрана здоровья, физическая культура и спорт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046DCC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культура,</w:t>
            </w: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детский и молодежный досуг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социальная помощь наиболее нуждающимся категориям граждан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экология, </w:t>
            </w:r>
            <w:r w:rsidRPr="00046DCC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краеведение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5D6063" w:rsidRPr="005D6063" w:rsidRDefault="00046DCC" w:rsidP="005D606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Адрес:</w:t>
            </w:r>
            <w:r w:rsidRPr="00347A78">
              <w:rPr>
                <w:lang w:val="ru-RU"/>
              </w:rPr>
              <w:t xml:space="preserve"> </w:t>
            </w:r>
            <w:r w:rsidR="005D6063" w:rsidRPr="005D60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г. Кр</w:t>
            </w:r>
            <w:r w:rsidR="005D60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асноярск, ул. Карла Маркса, 44а</w:t>
            </w:r>
            <w:bookmarkStart w:id="0" w:name="_GoBack"/>
            <w:bookmarkEnd w:id="0"/>
          </w:p>
          <w:p w:rsidR="00046DCC" w:rsidRPr="00CA3123" w:rsidRDefault="005D6063" w:rsidP="005D6063">
            <w:pPr>
              <w:pStyle w:val="11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>Телефон/факс:</w:t>
            </w:r>
            <w:r w:rsidRPr="005D60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5D606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>(391)200-49-17, 8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 (391)200-49-18</w:t>
            </w:r>
          </w:p>
          <w:p w:rsidR="00046DCC" w:rsidRDefault="00046DCC" w:rsidP="00046DCC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Сайт: </w:t>
            </w:r>
            <w:r w:rsidRPr="00046DCC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  <w:t xml:space="preserve">https://kras-grant.ru/about/ </w:t>
            </w:r>
          </w:p>
          <w:p w:rsidR="00046DCC" w:rsidRDefault="00046DCC" w:rsidP="005D6063">
            <w:pPr>
              <w:pStyle w:val="11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</w:p>
        </w:tc>
      </w:tr>
    </w:tbl>
    <w:p w:rsidR="00762D76" w:rsidRPr="00551C14" w:rsidRDefault="00762D76" w:rsidP="007E1FA8">
      <w:pPr>
        <w:rPr>
          <w:lang w:val="ru-RU"/>
        </w:rPr>
      </w:pPr>
    </w:p>
    <w:sectPr w:rsidR="00762D76" w:rsidRPr="00551C14" w:rsidSect="005340E9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C5" w:rsidRDefault="00FC24C5" w:rsidP="00BA3E51">
      <w:pPr>
        <w:spacing w:line="240" w:lineRule="auto"/>
      </w:pPr>
      <w:r>
        <w:separator/>
      </w:r>
    </w:p>
  </w:endnote>
  <w:endnote w:type="continuationSeparator" w:id="0">
    <w:p w:rsidR="00FC24C5" w:rsidRDefault="00FC24C5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C5" w:rsidRDefault="00FC24C5" w:rsidP="00BA3E51">
      <w:pPr>
        <w:spacing w:line="240" w:lineRule="auto"/>
      </w:pPr>
      <w:r>
        <w:separator/>
      </w:r>
    </w:p>
  </w:footnote>
  <w:footnote w:type="continuationSeparator" w:id="0">
    <w:p w:rsidR="00FC24C5" w:rsidRDefault="00FC24C5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a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7"/>
    <w:rsid w:val="00041F8A"/>
    <w:rsid w:val="00045F2E"/>
    <w:rsid w:val="00046DCC"/>
    <w:rsid w:val="00055BBC"/>
    <w:rsid w:val="00056C8F"/>
    <w:rsid w:val="00073BF3"/>
    <w:rsid w:val="00081B51"/>
    <w:rsid w:val="00094D0E"/>
    <w:rsid w:val="000A6E00"/>
    <w:rsid w:val="000B162F"/>
    <w:rsid w:val="000C7293"/>
    <w:rsid w:val="000D3891"/>
    <w:rsid w:val="000F3FE2"/>
    <w:rsid w:val="00132699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47A78"/>
    <w:rsid w:val="00377A0D"/>
    <w:rsid w:val="00382737"/>
    <w:rsid w:val="003A21C2"/>
    <w:rsid w:val="003E02DA"/>
    <w:rsid w:val="003E1692"/>
    <w:rsid w:val="003E7783"/>
    <w:rsid w:val="00442A0E"/>
    <w:rsid w:val="00443C70"/>
    <w:rsid w:val="00496B44"/>
    <w:rsid w:val="004A4C74"/>
    <w:rsid w:val="004E5226"/>
    <w:rsid w:val="004E6AB2"/>
    <w:rsid w:val="004E70E8"/>
    <w:rsid w:val="005340E9"/>
    <w:rsid w:val="00535F87"/>
    <w:rsid w:val="00551C14"/>
    <w:rsid w:val="00564622"/>
    <w:rsid w:val="005A3E0B"/>
    <w:rsid w:val="005B3227"/>
    <w:rsid w:val="005D6063"/>
    <w:rsid w:val="0068094B"/>
    <w:rsid w:val="00686284"/>
    <w:rsid w:val="0073402D"/>
    <w:rsid w:val="00736D87"/>
    <w:rsid w:val="00762D76"/>
    <w:rsid w:val="00792D43"/>
    <w:rsid w:val="007A035F"/>
    <w:rsid w:val="007A1FA2"/>
    <w:rsid w:val="007B30FE"/>
    <w:rsid w:val="007B7A61"/>
    <w:rsid w:val="007D0A19"/>
    <w:rsid w:val="007E1FA8"/>
    <w:rsid w:val="007E6083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3123"/>
    <w:rsid w:val="00CA5CD9"/>
    <w:rsid w:val="00D04093"/>
    <w:rsid w:val="00D0794D"/>
    <w:rsid w:val="00D140DF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EC5EA7"/>
    <w:rsid w:val="00F36875"/>
    <w:rsid w:val="00F51E3E"/>
    <w:rsid w:val="00F53B71"/>
    <w:rsid w:val="00F716E1"/>
    <w:rsid w:val="00F908C3"/>
    <w:rsid w:val="00F91753"/>
    <w:rsid w:val="00FB1F01"/>
    <w:rsid w:val="00FC24C5"/>
    <w:rsid w:val="00FD73A6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C5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ECB"/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4">
    <w:name w:val="heading 4"/>
    <w:basedOn w:val="a0"/>
    <w:next w:val="a0"/>
    <w:link w:val="40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5">
    <w:name w:val="heading 5"/>
    <w:basedOn w:val="a0"/>
    <w:next w:val="a0"/>
    <w:link w:val="50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C857CB"/>
  </w:style>
  <w:style w:type="paragraph" w:styleId="a6">
    <w:name w:val="footer"/>
    <w:basedOn w:val="a0"/>
    <w:link w:val="a7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C857CB"/>
  </w:style>
  <w:style w:type="paragraph" w:styleId="a8">
    <w:name w:val="Balloon Text"/>
    <w:basedOn w:val="a0"/>
    <w:link w:val="a9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a9">
    <w:name w:val="Текст выноски Знак"/>
    <w:basedOn w:val="a1"/>
    <w:link w:val="a8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BA3E51"/>
    <w:rPr>
      <w:color w:val="808080"/>
    </w:rPr>
  </w:style>
  <w:style w:type="table" w:styleId="ab">
    <w:name w:val="Table Grid"/>
    <w:basedOn w:val="a2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ac">
    <w:name w:val="Hyperlink"/>
    <w:basedOn w:val="a1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ad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a">
    <w:name w:val="List Paragraph"/>
    <w:basedOn w:val="a0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ae">
    <w:name w:val="Title"/>
    <w:basedOn w:val="a0"/>
    <w:next w:val="a0"/>
    <w:link w:val="af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af">
    <w:name w:val="Заголовок Знак"/>
    <w:basedOn w:val="a1"/>
    <w:link w:val="a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af0">
    <w:name w:val="Subtitle"/>
    <w:basedOn w:val="a0"/>
    <w:next w:val="a0"/>
    <w:link w:val="af1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af1">
    <w:name w:val="Подзаголовок Знак"/>
    <w:basedOn w:val="a1"/>
    <w:link w:val="af0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af2">
    <w:name w:val="Контактные данные"/>
    <w:basedOn w:val="a0"/>
    <w:link w:val="af3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af4">
    <w:name w:val="Date"/>
    <w:basedOn w:val="a0"/>
    <w:next w:val="a0"/>
    <w:link w:val="af5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af3">
    <w:name w:val="Контактные данные (знак)"/>
    <w:basedOn w:val="a1"/>
    <w:link w:val="af2"/>
    <w:uiPriority w:val="12"/>
    <w:rsid w:val="00320ECB"/>
    <w:rPr>
      <w:color w:val="434343" w:themeColor="accent6"/>
      <w:sz w:val="26"/>
      <w:lang w:val="en-US"/>
    </w:rPr>
  </w:style>
  <w:style w:type="character" w:customStyle="1" w:styleId="af5">
    <w:name w:val="Дата Знак"/>
    <w:basedOn w:val="a1"/>
    <w:link w:val="af4"/>
    <w:uiPriority w:val="99"/>
    <w:rsid w:val="00320ECB"/>
    <w:rPr>
      <w:color w:val="806153" w:themeColor="accent4"/>
      <w:lang w:val="en-US"/>
    </w:rPr>
  </w:style>
  <w:style w:type="paragraph" w:customStyle="1" w:styleId="11">
    <w:name w:val="Контакт 1"/>
    <w:basedOn w:val="a0"/>
    <w:link w:val="12"/>
    <w:uiPriority w:val="12"/>
    <w:qFormat/>
    <w:rsid w:val="00EC5EA7"/>
    <w:pPr>
      <w:spacing w:before="20" w:after="0" w:line="240" w:lineRule="auto"/>
    </w:pPr>
    <w:rPr>
      <w:color w:val="333333" w:themeColor="text2"/>
      <w:sz w:val="28"/>
    </w:rPr>
  </w:style>
  <w:style w:type="character" w:customStyle="1" w:styleId="12">
    <w:name w:val="Контакт 1 (знак)"/>
    <w:basedOn w:val="a1"/>
    <w:link w:val="11"/>
    <w:uiPriority w:val="12"/>
    <w:rsid w:val="00EC5EA7"/>
    <w:rPr>
      <w:color w:val="333333" w:themeColor="text2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nco_cultura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ccp.ru" TargetMode="External"/><Relationship Id="rId17" Type="http://schemas.openxmlformats.org/officeDocument/2006/relationships/hyperlink" Target="https://&#1087;&#1088;&#1077;&#1079;&#1080;&#1076;&#1077;&#1085;&#1090;&#1089;&#1082;&#1080;&#1077;&#1075;&#1088;&#1072;&#1085;&#1090;&#1099;.&#1088;&#1092;/public/regional-fin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rosmolode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k.com/gokr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adm.gov.r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rasmsp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6;&#1077;&#1079;&#1102;&#1084;&#1077;%20&#1089;&#1086;%20&#1089;&#1090;&#1086;&#1083;&#1073;&#1094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D3EE8-8CE6-4901-8673-19FABE39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со столбцами</Template>
  <TotalTime>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2022-04-12T07:37:00Z</dcterms:created>
  <dcterms:modified xsi:type="dcterms:W3CDTF">2022-04-12T07:37:00Z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